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CA62" w14:textId="5743ECD9" w:rsidR="007A7529" w:rsidRPr="00094957" w:rsidRDefault="00094957" w:rsidP="007A7529">
      <w:pPr>
        <w:pBdr>
          <w:bottom w:val="single" w:sz="4" w:space="1" w:color="auto"/>
        </w:pBdr>
        <w:jc w:val="center"/>
        <w:rPr>
          <w:b/>
          <w:bCs/>
          <w:sz w:val="28"/>
          <w:szCs w:val="28"/>
        </w:rPr>
      </w:pPr>
      <w:r w:rsidRPr="005C204E">
        <w:rPr>
          <w:b/>
          <w:bCs/>
          <w:sz w:val="28"/>
          <w:szCs w:val="28"/>
        </w:rPr>
        <w:t xml:space="preserve">Adult Classes | </w:t>
      </w:r>
      <w:r w:rsidRPr="00094957">
        <w:rPr>
          <w:b/>
          <w:bCs/>
          <w:sz w:val="28"/>
          <w:szCs w:val="28"/>
        </w:rPr>
        <w:t>Registration Notes &amp; Key Policies</w:t>
      </w:r>
    </w:p>
    <w:p w14:paraId="3ADE0FD4" w14:textId="3523559C" w:rsidR="00094957" w:rsidRPr="00094957" w:rsidRDefault="00094957" w:rsidP="00A91A45">
      <w:pPr>
        <w:pStyle w:val="ListParagraph"/>
        <w:numPr>
          <w:ilvl w:val="0"/>
          <w:numId w:val="2"/>
        </w:numPr>
      </w:pPr>
      <w:r w:rsidRPr="00094957">
        <w:t>All class times are in </w:t>
      </w:r>
      <w:r w:rsidRPr="00094957">
        <w:rPr>
          <w:b/>
          <w:bCs/>
        </w:rPr>
        <w:t>Eastern Standard Time </w:t>
      </w:r>
      <w:r w:rsidRPr="00094957">
        <w:t>and held in-person unless indicated otherwise.</w:t>
      </w:r>
    </w:p>
    <w:p w14:paraId="741214B3" w14:textId="68200D01" w:rsidR="00094957" w:rsidRPr="00094957" w:rsidRDefault="00094957" w:rsidP="00A91A45">
      <w:pPr>
        <w:pStyle w:val="ListParagraph"/>
        <w:numPr>
          <w:ilvl w:val="0"/>
          <w:numId w:val="2"/>
        </w:numPr>
      </w:pPr>
      <w:r w:rsidRPr="00094957">
        <w:t>Registration for </w:t>
      </w:r>
      <w:r w:rsidRPr="00094957">
        <w:rPr>
          <w:b/>
          <w:bCs/>
        </w:rPr>
        <w:t>in-person classes</w:t>
      </w:r>
      <w:r w:rsidRPr="00094957">
        <w:t> opens 7 days before the class at midnight and remains open through the start of class.</w:t>
      </w:r>
    </w:p>
    <w:p w14:paraId="74B10B50" w14:textId="2C711E6D" w:rsidR="00094957" w:rsidRPr="00094957" w:rsidRDefault="00094957" w:rsidP="00A91A45">
      <w:pPr>
        <w:pStyle w:val="ListParagraph"/>
        <w:numPr>
          <w:ilvl w:val="0"/>
          <w:numId w:val="2"/>
        </w:numPr>
      </w:pPr>
      <w:r w:rsidRPr="00094957">
        <w:t>Registration for </w:t>
      </w:r>
      <w:r w:rsidRPr="00094957">
        <w:rPr>
          <w:b/>
          <w:bCs/>
        </w:rPr>
        <w:t>online classes</w:t>
      </w:r>
      <w:r w:rsidRPr="00094957">
        <w:t> opens 7 days before the class at midnight and closes for 30 minutes prior to the start time of class.</w:t>
      </w:r>
    </w:p>
    <w:p w14:paraId="470BF8AB" w14:textId="689352A4" w:rsidR="00094957" w:rsidRPr="00094957" w:rsidRDefault="00094957" w:rsidP="00A91A45">
      <w:pPr>
        <w:pStyle w:val="ListParagraph"/>
        <w:numPr>
          <w:ilvl w:val="0"/>
          <w:numId w:val="2"/>
        </w:numPr>
      </w:pPr>
      <w:r w:rsidRPr="00094957">
        <w:rPr>
          <w:b/>
          <w:bCs/>
        </w:rPr>
        <w:t>Students who sign up for the online section of a class will receive a Zoom link in their confirmation email upon registration.</w:t>
      </w:r>
      <w:r w:rsidRPr="00094957">
        <w:t> To receive this link, your MindBody account must be enabled for emails (see Account Management and Reminders and Schedule Changes in your MindBody profile).</w:t>
      </w:r>
    </w:p>
    <w:p w14:paraId="12870C95" w14:textId="77777777" w:rsidR="00094957" w:rsidRPr="00094957" w:rsidRDefault="00094957" w:rsidP="00A91A45">
      <w:pPr>
        <w:pStyle w:val="ListParagraph"/>
        <w:numPr>
          <w:ilvl w:val="0"/>
          <w:numId w:val="2"/>
        </w:numPr>
      </w:pPr>
      <w:r w:rsidRPr="00094957">
        <w:t xml:space="preserve">You will be able to check in for class at the front desk up to 15 minutes prior to its start time. Students who arrive </w:t>
      </w:r>
      <w:proofErr w:type="gramStart"/>
      <w:r w:rsidRPr="00094957">
        <w:t>to</w:t>
      </w:r>
      <w:proofErr w:type="gramEnd"/>
      <w:r w:rsidRPr="00094957">
        <w:t xml:space="preserve"> class more than 15 minutes after the start of class may not be admitted. Late entry is at the discretion of the teacher. If you have not arrived within the 15-minute late-entry window, your spot may be given to another student. Exception: </w:t>
      </w:r>
      <w:r w:rsidRPr="00094957">
        <w:rPr>
          <w:b/>
          <w:bCs/>
        </w:rPr>
        <w:t>late arrivals are not permitted for GAGA and Dance Church classes. Students may not enter once class has begun.</w:t>
      </w:r>
    </w:p>
    <w:p w14:paraId="204008F4" w14:textId="77777777" w:rsidR="00094957" w:rsidRDefault="00094957" w:rsidP="00A91A45">
      <w:pPr>
        <w:pStyle w:val="ListParagraph"/>
        <w:numPr>
          <w:ilvl w:val="0"/>
          <w:numId w:val="2"/>
        </w:numPr>
      </w:pPr>
      <w:r w:rsidRPr="00094957">
        <w:t>We ask that you refrain from wearing body products (lotions, sunscreens) that can end up on the floor during class – these can create slippery spots. We recommend you store valuables and other personal belongings in lockers – you must bring your own lock. If you come without a lock, you may bring your items into the studio. Do not leave personal belongings unattended.</w:t>
      </w:r>
    </w:p>
    <w:p w14:paraId="679D215B" w14:textId="77777777" w:rsidR="00094957" w:rsidRDefault="00094957" w:rsidP="00A91A45">
      <w:pPr>
        <w:pStyle w:val="ListParagraph"/>
        <w:numPr>
          <w:ilvl w:val="0"/>
          <w:numId w:val="2"/>
        </w:numPr>
      </w:pPr>
      <w:r w:rsidRPr="00094957">
        <w:t>You may </w:t>
      </w:r>
      <w:r w:rsidRPr="00094957">
        <w:rPr>
          <w:b/>
          <w:bCs/>
        </w:rPr>
        <w:t>cancel your drop-in class registration up to one (1) hour prior</w:t>
      </w:r>
      <w:r w:rsidRPr="00094957">
        <w:t> to the start time by logging in to your Mindbody account. Your class session will automatically be returned to your account and will remain available for use for one (1) month from original purchase date.</w:t>
      </w:r>
    </w:p>
    <w:p w14:paraId="6699F09A" w14:textId="77777777" w:rsidR="00094957" w:rsidRDefault="00094957" w:rsidP="00A91A45">
      <w:pPr>
        <w:pStyle w:val="ListParagraph"/>
        <w:numPr>
          <w:ilvl w:val="0"/>
          <w:numId w:val="2"/>
        </w:numPr>
      </w:pPr>
      <w:r w:rsidRPr="00094957">
        <w:t>Please refer to the </w:t>
      </w:r>
      <w:hyperlink r:id="rId5" w:history="1">
        <w:r w:rsidRPr="00094957">
          <w:rPr>
            <w:rStyle w:val="Hyperlink"/>
            <w:b/>
            <w:bCs/>
          </w:rPr>
          <w:t>Visit the Dance Center</w:t>
        </w:r>
      </w:hyperlink>
      <w:r w:rsidRPr="00094957">
        <w:t> page for our Community Agreement, Guest Expectations, Visitor Feedback Form and Health and Safety updates.</w:t>
      </w:r>
    </w:p>
    <w:p w14:paraId="43348753" w14:textId="77777777" w:rsidR="00094957" w:rsidRDefault="00094957" w:rsidP="00A91A45">
      <w:pPr>
        <w:pStyle w:val="ListParagraph"/>
        <w:numPr>
          <w:ilvl w:val="0"/>
          <w:numId w:val="2"/>
        </w:numPr>
      </w:pPr>
      <w:r w:rsidRPr="00094957">
        <w:t xml:space="preserve">If you do not have access to a smartphone or computer or </w:t>
      </w:r>
      <w:r w:rsidRPr="002E7C64">
        <w:rPr>
          <w:b/>
          <w:bCs/>
        </w:rPr>
        <w:t>if you’re experiencing difficulties registering for class</w:t>
      </w:r>
      <w:r w:rsidRPr="00094957">
        <w:t>, please email us at </w:t>
      </w:r>
      <w:hyperlink r:id="rId6" w:history="1">
        <w:r w:rsidRPr="00094957">
          <w:rPr>
            <w:rStyle w:val="Hyperlink"/>
          </w:rPr>
          <w:t>adultprograms@mmdg.org</w:t>
        </w:r>
      </w:hyperlink>
      <w:r w:rsidRPr="00094957">
        <w:t> or call the Dance Center at 718.624.8400.</w:t>
      </w:r>
    </w:p>
    <w:p w14:paraId="6299D49A" w14:textId="2240D0DE" w:rsidR="00094957" w:rsidRDefault="00094957" w:rsidP="00A91A45">
      <w:pPr>
        <w:pStyle w:val="ListParagraph"/>
        <w:numPr>
          <w:ilvl w:val="0"/>
          <w:numId w:val="2"/>
        </w:numPr>
      </w:pPr>
      <w:r w:rsidRPr="00DD290F">
        <w:rPr>
          <w:b/>
          <w:bCs/>
        </w:rPr>
        <w:t>We ask that you do not film or photograph anyone during our adult classes</w:t>
      </w:r>
      <w:r w:rsidRPr="00094957">
        <w:t xml:space="preserve"> at the Mark Morris Dance Center, including other students or instructors, without their explicit permission. Instructors may</w:t>
      </w:r>
      <w:r w:rsidR="00141757">
        <w:t xml:space="preserve"> choose to</w:t>
      </w:r>
      <w:r w:rsidRPr="00094957">
        <w:t xml:space="preserve"> designate a specific time during class when </w:t>
      </w:r>
      <w:r w:rsidR="006A6D97">
        <w:t>filming</w:t>
      </w:r>
      <w:r w:rsidRPr="00094957">
        <w:t xml:space="preserve"> is allowed, and we ask that </w:t>
      </w:r>
      <w:r w:rsidR="00DD290F">
        <w:t>filming</w:t>
      </w:r>
      <w:r w:rsidRPr="00094957">
        <w:t xml:space="preserve"> </w:t>
      </w:r>
      <w:proofErr w:type="gramStart"/>
      <w:r w:rsidRPr="00094957">
        <w:t>remain</w:t>
      </w:r>
      <w:proofErr w:type="gramEnd"/>
      <w:r w:rsidRPr="00094957">
        <w:t xml:space="preserve"> limited to th</w:t>
      </w:r>
      <w:r w:rsidR="00DD290F">
        <w:t xml:space="preserve">e </w:t>
      </w:r>
      <w:r w:rsidRPr="00094957">
        <w:t>designated period to avoid disruption. </w:t>
      </w:r>
    </w:p>
    <w:sectPr w:rsidR="00094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2B2"/>
    <w:multiLevelType w:val="hybridMultilevel"/>
    <w:tmpl w:val="FF18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05238"/>
    <w:multiLevelType w:val="hybridMultilevel"/>
    <w:tmpl w:val="C27A346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4211533">
    <w:abstractNumId w:val="0"/>
  </w:num>
  <w:num w:numId="2" w16cid:durableId="1768575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57"/>
    <w:rsid w:val="00094957"/>
    <w:rsid w:val="000A1344"/>
    <w:rsid w:val="00141757"/>
    <w:rsid w:val="001913B6"/>
    <w:rsid w:val="001A684F"/>
    <w:rsid w:val="002E7C64"/>
    <w:rsid w:val="004D0476"/>
    <w:rsid w:val="005C204E"/>
    <w:rsid w:val="006A6D97"/>
    <w:rsid w:val="00776A55"/>
    <w:rsid w:val="007A7529"/>
    <w:rsid w:val="009F0F1D"/>
    <w:rsid w:val="00A91A45"/>
    <w:rsid w:val="00DB64C1"/>
    <w:rsid w:val="00DD290F"/>
    <w:rsid w:val="00F1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8BF4"/>
  <w15:chartTrackingRefBased/>
  <w15:docId w15:val="{18AD1C01-1824-4C1C-8E24-7F2DFDA2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957"/>
    <w:rPr>
      <w:rFonts w:eastAsiaTheme="majorEastAsia" w:cstheme="majorBidi"/>
      <w:color w:val="272727" w:themeColor="text1" w:themeTint="D8"/>
    </w:rPr>
  </w:style>
  <w:style w:type="paragraph" w:styleId="Title">
    <w:name w:val="Title"/>
    <w:basedOn w:val="Normal"/>
    <w:next w:val="Normal"/>
    <w:link w:val="TitleChar"/>
    <w:uiPriority w:val="10"/>
    <w:qFormat/>
    <w:rsid w:val="00094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957"/>
    <w:pPr>
      <w:spacing w:before="160"/>
      <w:jc w:val="center"/>
    </w:pPr>
    <w:rPr>
      <w:i/>
      <w:iCs/>
      <w:color w:val="404040" w:themeColor="text1" w:themeTint="BF"/>
    </w:rPr>
  </w:style>
  <w:style w:type="character" w:customStyle="1" w:styleId="QuoteChar">
    <w:name w:val="Quote Char"/>
    <w:basedOn w:val="DefaultParagraphFont"/>
    <w:link w:val="Quote"/>
    <w:uiPriority w:val="29"/>
    <w:rsid w:val="00094957"/>
    <w:rPr>
      <w:i/>
      <w:iCs/>
      <w:color w:val="404040" w:themeColor="text1" w:themeTint="BF"/>
    </w:rPr>
  </w:style>
  <w:style w:type="paragraph" w:styleId="ListParagraph">
    <w:name w:val="List Paragraph"/>
    <w:basedOn w:val="Normal"/>
    <w:uiPriority w:val="34"/>
    <w:qFormat/>
    <w:rsid w:val="00094957"/>
    <w:pPr>
      <w:ind w:left="720"/>
      <w:contextualSpacing/>
    </w:pPr>
  </w:style>
  <w:style w:type="character" w:styleId="IntenseEmphasis">
    <w:name w:val="Intense Emphasis"/>
    <w:basedOn w:val="DefaultParagraphFont"/>
    <w:uiPriority w:val="21"/>
    <w:qFormat/>
    <w:rsid w:val="00094957"/>
    <w:rPr>
      <w:i/>
      <w:iCs/>
      <w:color w:val="0F4761" w:themeColor="accent1" w:themeShade="BF"/>
    </w:rPr>
  </w:style>
  <w:style w:type="paragraph" w:styleId="IntenseQuote">
    <w:name w:val="Intense Quote"/>
    <w:basedOn w:val="Normal"/>
    <w:next w:val="Normal"/>
    <w:link w:val="IntenseQuoteChar"/>
    <w:uiPriority w:val="30"/>
    <w:qFormat/>
    <w:rsid w:val="00094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957"/>
    <w:rPr>
      <w:i/>
      <w:iCs/>
      <w:color w:val="0F4761" w:themeColor="accent1" w:themeShade="BF"/>
    </w:rPr>
  </w:style>
  <w:style w:type="character" w:styleId="IntenseReference">
    <w:name w:val="Intense Reference"/>
    <w:basedOn w:val="DefaultParagraphFont"/>
    <w:uiPriority w:val="32"/>
    <w:qFormat/>
    <w:rsid w:val="00094957"/>
    <w:rPr>
      <w:b/>
      <w:bCs/>
      <w:smallCaps/>
      <w:color w:val="0F4761" w:themeColor="accent1" w:themeShade="BF"/>
      <w:spacing w:val="5"/>
    </w:rPr>
  </w:style>
  <w:style w:type="character" w:styleId="Hyperlink">
    <w:name w:val="Hyperlink"/>
    <w:basedOn w:val="DefaultParagraphFont"/>
    <w:uiPriority w:val="99"/>
    <w:unhideWhenUsed/>
    <w:rsid w:val="00094957"/>
    <w:rPr>
      <w:color w:val="467886" w:themeColor="hyperlink"/>
      <w:u w:val="single"/>
    </w:rPr>
  </w:style>
  <w:style w:type="character" w:styleId="UnresolvedMention">
    <w:name w:val="Unresolved Mention"/>
    <w:basedOn w:val="DefaultParagraphFont"/>
    <w:uiPriority w:val="99"/>
    <w:semiHidden/>
    <w:unhideWhenUsed/>
    <w:rsid w:val="00094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ultprograms@mmdg.org" TargetMode="External"/><Relationship Id="rId5" Type="http://schemas.openxmlformats.org/officeDocument/2006/relationships/hyperlink" Target="https://markmorrisdancegroup.org/dance-center/visiting-the-dance-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Gaugert</dc:creator>
  <cp:keywords/>
  <dc:description/>
  <cp:lastModifiedBy>Elise Gaugert</cp:lastModifiedBy>
  <cp:revision>16</cp:revision>
  <dcterms:created xsi:type="dcterms:W3CDTF">2026-02-11T17:45:00Z</dcterms:created>
  <dcterms:modified xsi:type="dcterms:W3CDTF">2026-02-11T18:03:00Z</dcterms:modified>
</cp:coreProperties>
</file>